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2B" w:rsidRPr="00C37140" w:rsidRDefault="00E80B2B" w:rsidP="00F65F5E">
      <w:pPr>
        <w:tabs>
          <w:tab w:val="left" w:pos="1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1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37140">
        <w:rPr>
          <w:rFonts w:ascii="Times New Roman" w:hAnsi="Times New Roman" w:cs="Times New Roman"/>
          <w:sz w:val="24"/>
          <w:szCs w:val="24"/>
        </w:rPr>
        <w:t>Приложение к решению Совета</w:t>
      </w:r>
    </w:p>
    <w:p w:rsidR="00F65F5E" w:rsidRPr="00C37140" w:rsidRDefault="00E80B2B" w:rsidP="00F65F5E">
      <w:pPr>
        <w:tabs>
          <w:tab w:val="left" w:pos="1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140">
        <w:rPr>
          <w:rFonts w:ascii="Times New Roman" w:hAnsi="Times New Roman" w:cs="Times New Roman"/>
          <w:sz w:val="24"/>
          <w:szCs w:val="24"/>
        </w:rPr>
        <w:t xml:space="preserve">                                        народных депутатов</w:t>
      </w:r>
    </w:p>
    <w:p w:rsidR="00E80B2B" w:rsidRPr="00C37140" w:rsidRDefault="00E80B2B" w:rsidP="00F65F5E">
      <w:pPr>
        <w:tabs>
          <w:tab w:val="left" w:pos="1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14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92B9C">
        <w:rPr>
          <w:rFonts w:ascii="Times New Roman" w:hAnsi="Times New Roman" w:cs="Times New Roman"/>
          <w:sz w:val="24"/>
          <w:szCs w:val="24"/>
        </w:rPr>
        <w:t xml:space="preserve">                 от 24.02.2016     №5-183</w:t>
      </w:r>
    </w:p>
    <w:p w:rsidR="00E80B2B" w:rsidRPr="00C37140" w:rsidRDefault="00E80B2B" w:rsidP="00F65F5E">
      <w:pPr>
        <w:tabs>
          <w:tab w:val="left" w:pos="1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0B2B" w:rsidRPr="00C37140" w:rsidRDefault="00E47224" w:rsidP="00F65F5E">
      <w:pPr>
        <w:pStyle w:val="a3"/>
        <w:jc w:val="center"/>
        <w:rPr>
          <w:b/>
          <w:sz w:val="24"/>
          <w:szCs w:val="24"/>
        </w:rPr>
      </w:pPr>
      <w:r w:rsidRPr="00C37140">
        <w:rPr>
          <w:b/>
          <w:sz w:val="24"/>
          <w:szCs w:val="24"/>
        </w:rPr>
        <w:t xml:space="preserve"> ИЗМЕНЕ</w:t>
      </w:r>
      <w:r w:rsidR="00F92B9C">
        <w:rPr>
          <w:b/>
          <w:sz w:val="24"/>
          <w:szCs w:val="24"/>
        </w:rPr>
        <w:t>НИЯ И ДОПОНЕНИЯ</w:t>
      </w:r>
      <w:r w:rsidR="00F65F5E" w:rsidRPr="00C37140">
        <w:rPr>
          <w:b/>
          <w:sz w:val="24"/>
          <w:szCs w:val="24"/>
        </w:rPr>
        <w:t xml:space="preserve">  </w:t>
      </w:r>
    </w:p>
    <w:p w:rsidR="00F65F5E" w:rsidRPr="00C37140" w:rsidRDefault="00F65F5E" w:rsidP="00F65F5E">
      <w:pPr>
        <w:pStyle w:val="a3"/>
        <w:jc w:val="center"/>
        <w:rPr>
          <w:b/>
          <w:sz w:val="24"/>
          <w:szCs w:val="24"/>
        </w:rPr>
      </w:pPr>
      <w:r w:rsidRPr="00C37140">
        <w:rPr>
          <w:b/>
          <w:sz w:val="24"/>
          <w:szCs w:val="24"/>
        </w:rPr>
        <w:t>в «Правила землепользования и застройки на территории городского округа город Новозыбков»</w:t>
      </w:r>
      <w:r w:rsidR="00EB2B01" w:rsidRPr="00C37140">
        <w:rPr>
          <w:b/>
          <w:sz w:val="24"/>
          <w:szCs w:val="24"/>
        </w:rPr>
        <w:t xml:space="preserve"> </w:t>
      </w:r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1. В ст.1.10 в части понятия градостроительного плана земельного участка слова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 «об изъятии земельных участков, в том числе путём выкупа»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заменить словами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«о принудительном отчуждении земельных участков</w:t>
      </w:r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( изъятии земельных участков)»;</w:t>
      </w:r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2. в ст.1.10 в части понятия линии градостроительного регулирования слова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 «границы зон изъятия, в том числе путём выкупа»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заменить словами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«границы зон принудительного отчуждения земельных участко</w:t>
      </w:r>
      <w:proofErr w:type="gramStart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в(</w:t>
      </w:r>
      <w:proofErr w:type="gramEnd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изъятия земельных участков)»;</w:t>
      </w:r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3. в ст.5.4, в пункте 1, в абзаце 3 слова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 «изъятие путём выкупа земельных участков»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заменить на слова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«принудительное отчуждение земельных участко</w:t>
      </w:r>
      <w:proofErr w:type="gramStart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в(</w:t>
      </w:r>
      <w:proofErr w:type="gramEnd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изъятие земельных участков)»;</w:t>
      </w:r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4. в ст.8.3, в пункте 9, в абзаце 3 слова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 «изъятие таких земель, в т.ч. путём выкупа»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заменить на слова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 о принудительном отчуждении таких земельных участко</w:t>
      </w:r>
      <w:proofErr w:type="gramStart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в(</w:t>
      </w:r>
      <w:proofErr w:type="gramEnd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изъятие земельных участков)».</w:t>
      </w:r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5. 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в ст.1.10 Правил изменить понятие застройщика и читать его в следующей редакции: </w:t>
      </w:r>
      <w:proofErr w:type="gramStart"/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«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Застройщик -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Росатом</w:t>
      </w:r>
      <w:proofErr w:type="spellEnd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», Государственная корпорация по космической деятельности «</w:t>
      </w:r>
      <w:proofErr w:type="spellStart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Роскосмос</w:t>
      </w:r>
      <w:proofErr w:type="spellEnd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», органы управления государственными внебюджетными фондами или органы местного управления передали в случаях, установленных бюджетным</w:t>
      </w:r>
      <w:proofErr w:type="gramEnd"/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законодательством Российской Федерации, на основании соглашений свои полномочия государственного (муниципального) заказчика) </w:t>
      </w:r>
      <w:r w:rsidRPr="00C371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</w:t>
      </w:r>
      <w:proofErr w:type="gramStart"/>
      <w:r w:rsidRPr="00C371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.».</w:t>
      </w:r>
      <w:proofErr w:type="gramEnd"/>
    </w:p>
    <w:p w:rsidR="00F65F5E" w:rsidRPr="00C37140" w:rsidRDefault="00F65F5E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6. 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в ст.1.10 Правил изменить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понятие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«Разрешение на строительство», исключив из него после слов «реконструкцию объектов капитального строительства» слова «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а также их капитальный ремонт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» и далее по тексту в других статьях исключить понятие «выдача разрешений при проведении капитального ремонта».</w:t>
      </w:r>
    </w:p>
    <w:p w:rsidR="00F65F5E" w:rsidRPr="00C37140" w:rsidRDefault="00E47224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7.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в ст.1.10 Правил изменить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понятие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«Разрешение на ввод объекта в эксплуатацию»,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исключив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из него после слова «реконструированного» слово «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отремонтированного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» и далее по тексту в других статьях исключить понятие «выдача разрешений на ввод в эксплуатацию при проведении капитального ремонта».</w:t>
      </w:r>
    </w:p>
    <w:p w:rsidR="00F65F5E" w:rsidRPr="00C37140" w:rsidRDefault="00E47224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8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. 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в ст.1.10, в части понятия «Государственный строительный надзор»  после слова 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«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реконструкции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»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исключить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слова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«капитального ремонта».</w:t>
      </w:r>
    </w:p>
    <w:p w:rsidR="00F65F5E" w:rsidRPr="00C37140" w:rsidRDefault="00E47224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9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. 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В ст.1.10 Правил, в понятие «Зоны с особыми условиями использования территорий» после слов «</w:t>
      </w:r>
      <w:proofErr w:type="spellStart"/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водоохранные</w:t>
      </w:r>
      <w:proofErr w:type="spellEnd"/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зоны» добавить слова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«зоны затопления и подтопления»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.</w:t>
      </w:r>
    </w:p>
    <w:p w:rsidR="00F65F5E" w:rsidRPr="00C37140" w:rsidRDefault="00E47224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10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.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в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ст.1.6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исключить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слово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«вновь»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перед словом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«выявленными»;</w:t>
      </w:r>
    </w:p>
    <w:p w:rsidR="00F65F5E" w:rsidRPr="00C37140" w:rsidRDefault="00E47224" w:rsidP="00F65F5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11.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в ст.2.1 исключить 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слово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«вновь» 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перед словом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«выявленных»;</w:t>
      </w:r>
    </w:p>
    <w:p w:rsidR="00F65F5E" w:rsidRPr="00C37140" w:rsidRDefault="00E47224" w:rsidP="00F65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12.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в ст.3.1, п.2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исключить слово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«вновь»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перед словом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«выявленных».</w:t>
      </w:r>
    </w:p>
    <w:p w:rsidR="00F65F5E" w:rsidRPr="00C37140" w:rsidRDefault="00E47224" w:rsidP="00F65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13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.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п.3 </w:t>
      </w: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ст.3.1 Главы 3 </w:t>
      </w:r>
      <w:r w:rsidR="00F65F5E"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 xml:space="preserve"> исключить.</w:t>
      </w:r>
    </w:p>
    <w:p w:rsidR="00F65F5E" w:rsidRPr="00C37140" w:rsidRDefault="00E47224" w:rsidP="00F65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C37140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lastRenderedPageBreak/>
        <w:t>14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. 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в ст. 5.4</w:t>
      </w:r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, пункт 2 после слов «прилагаются следующие документы</w:t>
      </w:r>
      <w:proofErr w:type="gramStart"/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:»</w:t>
      </w:r>
      <w:proofErr w:type="gramEnd"/>
      <w:r w:rsidR="00F65F5E"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читать в следующей редакции</w:t>
      </w:r>
      <w:r w:rsidRPr="00C37140">
        <w:rPr>
          <w:rFonts w:ascii="Times New Roman" w:eastAsia="Times New Roman" w:hAnsi="Times New Roman" w:cs="Times New Roman"/>
          <w:color w:val="494949"/>
          <w:sz w:val="24"/>
          <w:szCs w:val="24"/>
        </w:rPr>
        <w:t>: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«1)правоустанавливающие документы на земельный участок;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14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C37140">
        <w:rPr>
          <w:rFonts w:ascii="Times New Roman" w:hAnsi="Times New Roman" w:cs="Times New Roman"/>
          <w:b/>
          <w:sz w:val="24"/>
          <w:szCs w:val="24"/>
        </w:rPr>
        <w:t>1.1)при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37140">
        <w:rPr>
          <w:rFonts w:ascii="Times New Roman" w:hAnsi="Times New Roman" w:cs="Times New Roman"/>
          <w:b/>
          <w:sz w:val="24"/>
          <w:szCs w:val="24"/>
        </w:rPr>
        <w:t>Росатом</w:t>
      </w:r>
      <w:proofErr w:type="spellEnd"/>
      <w:r w:rsidRPr="00C37140">
        <w:rPr>
          <w:rFonts w:ascii="Times New Roman" w:hAnsi="Times New Roman" w:cs="Times New Roman"/>
          <w:b/>
          <w:sz w:val="24"/>
          <w:szCs w:val="24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  <w:proofErr w:type="gramEnd"/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r w:rsidRPr="00C37140">
        <w:rPr>
          <w:rFonts w:ascii="Times New Roman" w:hAnsi="Times New Roman" w:cs="Times New Roman"/>
          <w:b/>
          <w:sz w:val="24"/>
          <w:szCs w:val="24"/>
        </w:rPr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материалы, содержащиеся в проектной документации: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а)    пояснительная записка;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г)    схемы, отображающие архитектурные решения;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д</w:t>
      </w:r>
      <w:proofErr w:type="spellEnd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е)   проект организации строительства объекта капитального строительства;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ж) проект организации работ по сносу или демонтажу объектов капитального строительства, их частей;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C37140">
        <w:rPr>
          <w:rFonts w:ascii="Times New Roman" w:hAnsi="Times New Roman" w:cs="Times New Roman"/>
          <w:b/>
          <w:sz w:val="24"/>
          <w:szCs w:val="24"/>
        </w:rPr>
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w:anchor="Par1676" w:history="1">
        <w:r w:rsidRPr="00C37140">
          <w:rPr>
            <w:rFonts w:ascii="Times New Roman" w:hAnsi="Times New Roman" w:cs="Times New Roman"/>
            <w:b/>
            <w:sz w:val="24"/>
            <w:szCs w:val="24"/>
          </w:rPr>
          <w:t>частью 12.1 статьи 48</w:t>
        </w:r>
      </w:hyperlink>
      <w:r w:rsidRPr="00C371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ГрК</w:t>
      </w:r>
      <w:proofErr w:type="spellEnd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РФ</w:t>
      </w:r>
      <w:r w:rsidRPr="00C37140">
        <w:rPr>
          <w:rFonts w:ascii="Times New Roman" w:hAnsi="Times New Roman" w:cs="Times New Roman"/>
          <w:b/>
          <w:sz w:val="24"/>
          <w:szCs w:val="24"/>
        </w:rPr>
        <w:t xml:space="preserve">), если такая проектная документация подлежит экспертизе в соответствии со </w:t>
      </w:r>
      <w:hyperlink w:anchor="Par1730" w:history="1">
        <w:r w:rsidRPr="00C37140">
          <w:rPr>
            <w:rFonts w:ascii="Times New Roman" w:hAnsi="Times New Roman" w:cs="Times New Roman"/>
            <w:b/>
            <w:sz w:val="24"/>
            <w:szCs w:val="24"/>
          </w:rPr>
          <w:t>статьей 49</w:t>
        </w:r>
      </w:hyperlink>
      <w:r w:rsidRPr="00C371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ГрК</w:t>
      </w:r>
      <w:proofErr w:type="spellEnd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РФ</w:t>
      </w:r>
      <w:r w:rsidRPr="00C37140">
        <w:rPr>
          <w:rFonts w:ascii="Times New Roman" w:hAnsi="Times New Roman" w:cs="Times New Roman"/>
          <w:b/>
          <w:sz w:val="24"/>
          <w:szCs w:val="24"/>
        </w:rPr>
        <w:t xml:space="preserve">, положительное заключение государственной экспертизы проектной документации в случаях, предусмотренных </w:t>
      </w:r>
      <w:hyperlink w:anchor="Par1756" w:history="1">
        <w:r w:rsidRPr="00C37140">
          <w:rPr>
            <w:rFonts w:ascii="Times New Roman" w:hAnsi="Times New Roman" w:cs="Times New Roman"/>
            <w:b/>
            <w:sz w:val="24"/>
            <w:szCs w:val="24"/>
          </w:rPr>
          <w:t>частью 3.4 статьи 49</w:t>
        </w:r>
      </w:hyperlink>
      <w:r w:rsidRPr="00C371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ГрК</w:t>
      </w:r>
      <w:proofErr w:type="spellEnd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РФ</w:t>
      </w:r>
      <w:r w:rsidRPr="00C37140">
        <w:rPr>
          <w:rFonts w:ascii="Times New Roman" w:hAnsi="Times New Roman" w:cs="Times New Roman"/>
          <w:b/>
          <w:sz w:val="24"/>
          <w:szCs w:val="24"/>
        </w:rPr>
        <w:t>, положительное заключение государственной экологической экспертизы проектной документации в случаях</w:t>
      </w:r>
      <w:proofErr w:type="gramEnd"/>
      <w:r w:rsidRPr="00C37140">
        <w:rPr>
          <w:rFonts w:ascii="Times New Roman" w:hAnsi="Times New Roman" w:cs="Times New Roman"/>
          <w:b/>
          <w:sz w:val="24"/>
          <w:szCs w:val="24"/>
        </w:rPr>
        <w:t xml:space="preserve">, предусмотренных </w:t>
      </w:r>
      <w:hyperlink w:anchor="Par1782" w:history="1">
        <w:r w:rsidRPr="00C37140">
          <w:rPr>
            <w:rFonts w:ascii="Times New Roman" w:hAnsi="Times New Roman" w:cs="Times New Roman"/>
            <w:b/>
            <w:sz w:val="24"/>
            <w:szCs w:val="24"/>
          </w:rPr>
          <w:t>частью 6 статьи 49</w:t>
        </w:r>
      </w:hyperlink>
      <w:r w:rsidRPr="00C371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ГрК</w:t>
      </w:r>
      <w:proofErr w:type="spellEnd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РФ</w:t>
      </w:r>
      <w:r w:rsidRPr="00C37140">
        <w:rPr>
          <w:rFonts w:ascii="Times New Roman" w:hAnsi="Times New Roman" w:cs="Times New Roman"/>
          <w:b/>
          <w:sz w:val="24"/>
          <w:szCs w:val="24"/>
        </w:rPr>
        <w:t>;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53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5)разрешение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ГрК</w:t>
      </w:r>
      <w:proofErr w:type="spellEnd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РФ); 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r w:rsidRPr="00C37140">
        <w:rPr>
          <w:rFonts w:ascii="Times New Roman" w:hAnsi="Times New Roman" w:cs="Times New Roman"/>
          <w:b/>
          <w:sz w:val="24"/>
          <w:szCs w:val="24"/>
        </w:rPr>
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1956" w:history="1">
        <w:r w:rsidRPr="00C37140">
          <w:rPr>
            <w:rFonts w:ascii="Times New Roman" w:hAnsi="Times New Roman" w:cs="Times New Roman"/>
            <w:b/>
            <w:sz w:val="24"/>
            <w:szCs w:val="24"/>
          </w:rPr>
          <w:t>пункте 7.2</w:t>
        </w:r>
      </w:hyperlink>
      <w:r w:rsidRPr="00C37140">
        <w:rPr>
          <w:rFonts w:ascii="Times New Roman" w:hAnsi="Times New Roman" w:cs="Times New Roman"/>
          <w:b/>
          <w:sz w:val="24"/>
          <w:szCs w:val="24"/>
        </w:rPr>
        <w:t xml:space="preserve"> настоящей части случаев реконструкции многоквартирного дома;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7140">
        <w:rPr>
          <w:rFonts w:ascii="Times New Roman" w:hAnsi="Times New Roman" w:cs="Times New Roman"/>
          <w:b/>
          <w:sz w:val="24"/>
          <w:szCs w:val="24"/>
        </w:rPr>
        <w:t>6.1)в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37140">
        <w:rPr>
          <w:rFonts w:ascii="Times New Roman" w:hAnsi="Times New Roman" w:cs="Times New Roman"/>
          <w:b/>
          <w:sz w:val="24"/>
          <w:szCs w:val="24"/>
        </w:rPr>
        <w:t>Росатом</w:t>
      </w:r>
      <w:proofErr w:type="spellEnd"/>
      <w:r w:rsidRPr="00C37140">
        <w:rPr>
          <w:rFonts w:ascii="Times New Roman" w:hAnsi="Times New Roman" w:cs="Times New Roman"/>
          <w:b/>
          <w:sz w:val="24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</w:r>
      <w:proofErr w:type="gramEnd"/>
      <w:r w:rsidRPr="00C37140">
        <w:rPr>
          <w:rFonts w:ascii="Times New Roman" w:hAnsi="Times New Roman" w:cs="Times New Roman"/>
          <w:b/>
          <w:sz w:val="24"/>
          <w:szCs w:val="24"/>
        </w:rPr>
        <w:t xml:space="preserve"> или права собственника имущества, - соглашение о проведении такой реконструкции, </w:t>
      </w:r>
      <w:proofErr w:type="gramStart"/>
      <w:r w:rsidRPr="00C37140">
        <w:rPr>
          <w:rFonts w:ascii="Times New Roman" w:hAnsi="Times New Roman" w:cs="Times New Roman"/>
          <w:b/>
          <w:sz w:val="24"/>
          <w:szCs w:val="24"/>
        </w:rPr>
        <w:t>определяющее</w:t>
      </w:r>
      <w:proofErr w:type="gramEnd"/>
      <w:r w:rsidRPr="00C37140">
        <w:rPr>
          <w:rFonts w:ascii="Times New Roman" w:hAnsi="Times New Roman" w:cs="Times New Roman"/>
          <w:b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140">
        <w:rPr>
          <w:rFonts w:ascii="Times New Roman" w:hAnsi="Times New Roman" w:cs="Times New Roman"/>
          <w:b/>
          <w:sz w:val="24"/>
          <w:szCs w:val="24"/>
        </w:rPr>
        <w:t xml:space="preserve">6.2)решение общего собрания собственников помещений в многоквартирном доме, принятое в соответствии с жилищным </w:t>
      </w:r>
      <w:hyperlink r:id="rId6" w:history="1">
        <w:r w:rsidRPr="00C37140">
          <w:rPr>
            <w:rFonts w:ascii="Times New Roman" w:hAnsi="Times New Roman" w:cs="Times New Roman"/>
            <w:b/>
            <w:sz w:val="24"/>
            <w:szCs w:val="24"/>
          </w:rPr>
          <w:t>законодательством</w:t>
        </w:r>
      </w:hyperlink>
      <w:r w:rsidRPr="00C37140">
        <w:rPr>
          <w:rFonts w:ascii="Times New Roman" w:hAnsi="Times New Roman" w:cs="Times New Roman"/>
          <w:b/>
          <w:sz w:val="24"/>
          <w:szCs w:val="24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140">
        <w:rPr>
          <w:rFonts w:ascii="Times New Roman" w:hAnsi="Times New Roman" w:cs="Times New Roman"/>
          <w:b/>
          <w:sz w:val="24"/>
          <w:szCs w:val="24"/>
        </w:rPr>
        <w:t>7)копия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F65F5E" w:rsidRPr="00C37140" w:rsidRDefault="00F65F5E" w:rsidP="00F65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140">
        <w:rPr>
          <w:rFonts w:ascii="Times New Roman" w:hAnsi="Times New Roman" w:cs="Times New Roman"/>
          <w:b/>
          <w:sz w:val="24"/>
          <w:szCs w:val="24"/>
        </w:rPr>
        <w:t>8)документы,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Застройщик, планирующий строительство, реконструкцию объекта индивидуального жилищного строительства, прилагает к заявлению о выдаче разрешения на строительство следующие документы: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 правоустанавливающие документы на земельный участок; 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2)  градостроительный план земельного участка;</w:t>
      </w:r>
    </w:p>
    <w:p w:rsidR="00F65F5E" w:rsidRPr="00C37140" w:rsidRDefault="00F65F5E" w:rsidP="00F65F5E">
      <w:pPr>
        <w:shd w:val="clear" w:color="auto" w:fill="FFFFFF"/>
        <w:spacing w:line="236" w:lineRule="atLeast"/>
        <w:ind w:firstLine="69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3) схема планировочной организации земельного участка с обозначением места размещения объекта индивидуального жилищного строительства</w:t>
      </w:r>
      <w:proofErr w:type="gramStart"/>
      <w:r w:rsidRPr="00C37140">
        <w:rPr>
          <w:rFonts w:ascii="Times New Roman" w:hAnsi="Times New Roman" w:cs="Times New Roman"/>
          <w:b/>
          <w:color w:val="000000"/>
          <w:sz w:val="24"/>
          <w:szCs w:val="24"/>
        </w:rPr>
        <w:t>.»</w:t>
      </w:r>
      <w:proofErr w:type="gramEnd"/>
    </w:p>
    <w:p w:rsidR="00F65F5E" w:rsidRPr="00C37140" w:rsidRDefault="00F65F5E" w:rsidP="00F65F5E">
      <w:pPr>
        <w:pStyle w:val="2"/>
        <w:spacing w:after="0" w:line="240" w:lineRule="auto"/>
        <w:ind w:firstLine="680"/>
        <w:rPr>
          <w:bCs/>
          <w:iCs/>
          <w:sz w:val="24"/>
          <w:szCs w:val="24"/>
        </w:rPr>
      </w:pPr>
    </w:p>
    <w:sectPr w:rsidR="00F65F5E" w:rsidRPr="00C37140" w:rsidSect="00C4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6345"/>
    <w:multiLevelType w:val="hybridMultilevel"/>
    <w:tmpl w:val="7428A328"/>
    <w:lvl w:ilvl="0" w:tplc="1E4EF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4E0D"/>
    <w:rsid w:val="00037147"/>
    <w:rsid w:val="00042A4B"/>
    <w:rsid w:val="0005676A"/>
    <w:rsid w:val="001177FE"/>
    <w:rsid w:val="00127C9B"/>
    <w:rsid w:val="001A794D"/>
    <w:rsid w:val="00210D07"/>
    <w:rsid w:val="00223CF9"/>
    <w:rsid w:val="002349DA"/>
    <w:rsid w:val="00251D13"/>
    <w:rsid w:val="00260FF5"/>
    <w:rsid w:val="00271C09"/>
    <w:rsid w:val="00290BBC"/>
    <w:rsid w:val="0029672F"/>
    <w:rsid w:val="003002C7"/>
    <w:rsid w:val="00365965"/>
    <w:rsid w:val="00395BCD"/>
    <w:rsid w:val="003F65CF"/>
    <w:rsid w:val="003F7370"/>
    <w:rsid w:val="00426CA0"/>
    <w:rsid w:val="00442868"/>
    <w:rsid w:val="004502F0"/>
    <w:rsid w:val="004A2A98"/>
    <w:rsid w:val="004A76D4"/>
    <w:rsid w:val="004D2C9C"/>
    <w:rsid w:val="004E7ED3"/>
    <w:rsid w:val="00504E0D"/>
    <w:rsid w:val="0057703C"/>
    <w:rsid w:val="00580FD6"/>
    <w:rsid w:val="005A1824"/>
    <w:rsid w:val="005B00C0"/>
    <w:rsid w:val="00603D33"/>
    <w:rsid w:val="00623495"/>
    <w:rsid w:val="006310BD"/>
    <w:rsid w:val="00645680"/>
    <w:rsid w:val="006732BC"/>
    <w:rsid w:val="006741A9"/>
    <w:rsid w:val="00684D68"/>
    <w:rsid w:val="006A5225"/>
    <w:rsid w:val="006D56E1"/>
    <w:rsid w:val="006E7024"/>
    <w:rsid w:val="00793763"/>
    <w:rsid w:val="007D2A18"/>
    <w:rsid w:val="007F613A"/>
    <w:rsid w:val="00802247"/>
    <w:rsid w:val="00816F98"/>
    <w:rsid w:val="00823A48"/>
    <w:rsid w:val="008626F7"/>
    <w:rsid w:val="0088554B"/>
    <w:rsid w:val="008A2D6E"/>
    <w:rsid w:val="00953D8B"/>
    <w:rsid w:val="0099319D"/>
    <w:rsid w:val="00996B42"/>
    <w:rsid w:val="009973D7"/>
    <w:rsid w:val="009B4025"/>
    <w:rsid w:val="00AD0728"/>
    <w:rsid w:val="00B25C1D"/>
    <w:rsid w:val="00B40A1E"/>
    <w:rsid w:val="00B5527F"/>
    <w:rsid w:val="00B86EF4"/>
    <w:rsid w:val="00C37140"/>
    <w:rsid w:val="00C42AC0"/>
    <w:rsid w:val="00C42FE9"/>
    <w:rsid w:val="00C70E78"/>
    <w:rsid w:val="00CB66FD"/>
    <w:rsid w:val="00CC1A69"/>
    <w:rsid w:val="00D02767"/>
    <w:rsid w:val="00D15479"/>
    <w:rsid w:val="00D25ADE"/>
    <w:rsid w:val="00D35BF5"/>
    <w:rsid w:val="00E2158C"/>
    <w:rsid w:val="00E232FC"/>
    <w:rsid w:val="00E47224"/>
    <w:rsid w:val="00E642AF"/>
    <w:rsid w:val="00E80B2B"/>
    <w:rsid w:val="00E8465E"/>
    <w:rsid w:val="00E847A2"/>
    <w:rsid w:val="00EB2B01"/>
    <w:rsid w:val="00F048E0"/>
    <w:rsid w:val="00F65F5E"/>
    <w:rsid w:val="00F839B7"/>
    <w:rsid w:val="00F92B9C"/>
    <w:rsid w:val="00FD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4E0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4E0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504E0D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04E0D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9973D7"/>
  </w:style>
  <w:style w:type="paragraph" w:styleId="a5">
    <w:name w:val="List Paragraph"/>
    <w:basedOn w:val="a"/>
    <w:uiPriority w:val="34"/>
    <w:qFormat/>
    <w:rsid w:val="00E21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BF242F4A6F15E814FFDB6A19D83EDE30C4572F578F6760EED3F2D51CFF7ACAEBC7E84A51942BF522B3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66D58-AFBA-4229-A8A9-E4212B6E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2016-02-09T05:51:00Z</cp:lastPrinted>
  <dcterms:created xsi:type="dcterms:W3CDTF">2013-04-19T13:27:00Z</dcterms:created>
  <dcterms:modified xsi:type="dcterms:W3CDTF">2016-02-25T12:10:00Z</dcterms:modified>
</cp:coreProperties>
</file>